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725E8" w14:textId="618F5585" w:rsidR="00D55ED2" w:rsidRPr="00D55ED2" w:rsidRDefault="00D55ED2" w:rsidP="00D55ED2">
      <w:pPr>
        <w:ind w:left="720" w:firstLine="720"/>
        <w:rPr>
          <w:b/>
          <w:bCs/>
        </w:rPr>
      </w:pPr>
      <w:bookmarkStart w:id="0" w:name="_Hlk213159338"/>
      <w:r w:rsidRPr="00D55ED2">
        <w:rPr>
          <w:b/>
          <w:bCs/>
        </w:rPr>
        <w:t>ANNEXURE - A</w:t>
      </w:r>
    </w:p>
    <w:p w14:paraId="16AC4621" w14:textId="77777777" w:rsidR="00D55ED2" w:rsidRDefault="00D55ED2" w:rsidP="00D55ED2">
      <w:pPr>
        <w:ind w:left="720" w:firstLine="720"/>
      </w:pPr>
    </w:p>
    <w:p w14:paraId="2BAA47B6" w14:textId="0A2AE385" w:rsidR="00D95082" w:rsidRDefault="00D95082" w:rsidP="00D55ED2">
      <w:pPr>
        <w:ind w:left="720" w:firstLine="720"/>
      </w:pPr>
      <w:r w:rsidRPr="008D679E">
        <w:t>[To be given on letter head of the Private Limited Company]</w:t>
      </w:r>
    </w:p>
    <w:p w14:paraId="3EFE46BE" w14:textId="4B51F217" w:rsidR="004B4995" w:rsidRPr="008D679E" w:rsidRDefault="00D55ED2" w:rsidP="004B4995">
      <w:pPr>
        <w:ind w:left="720" w:firstLine="720"/>
      </w:pPr>
      <w:r>
        <w:tab/>
      </w:r>
      <w:r>
        <w:tab/>
      </w:r>
      <w:r>
        <w:tab/>
      </w:r>
      <w:r>
        <w:tab/>
      </w:r>
      <w:r>
        <w:tab/>
      </w:r>
    </w:p>
    <w:p w14:paraId="4B3A21A4" w14:textId="1F0F0D35" w:rsidR="008D679E" w:rsidRPr="004B4995" w:rsidRDefault="00D95082" w:rsidP="004B4995">
      <w:pPr>
        <w:ind w:left="2880"/>
        <w:rPr>
          <w:b/>
          <w:bCs/>
          <w:sz w:val="26"/>
          <w:szCs w:val="26"/>
          <w:u w:val="single"/>
        </w:rPr>
      </w:pPr>
      <w:r w:rsidRPr="008D679E">
        <w:rPr>
          <w:b/>
          <w:bCs/>
          <w:sz w:val="26"/>
          <w:szCs w:val="26"/>
          <w:u w:val="single"/>
        </w:rPr>
        <w:t>DECLARATION</w:t>
      </w:r>
    </w:p>
    <w:p w14:paraId="7CA2D476" w14:textId="21C13F6A" w:rsidR="00D95082" w:rsidRPr="00C34DDE" w:rsidRDefault="004B4995" w:rsidP="00D55ED2">
      <w:pPr>
        <w:ind w:left="720" w:firstLine="720"/>
        <w:rPr>
          <w:sz w:val="20"/>
          <w:szCs w:val="20"/>
        </w:rPr>
      </w:pPr>
      <w:r>
        <w:t xml:space="preserve">   </w:t>
      </w:r>
      <w:r w:rsidR="00D95082" w:rsidRPr="008D679E">
        <w:t xml:space="preserve"> </w:t>
      </w:r>
      <w:r w:rsidR="00D95082" w:rsidRPr="00C34DDE">
        <w:rPr>
          <w:sz w:val="20"/>
          <w:szCs w:val="20"/>
        </w:rPr>
        <w:t xml:space="preserve">[Applicable in case of Private Limited Company] </w:t>
      </w:r>
    </w:p>
    <w:p w14:paraId="60ADE4AE" w14:textId="77777777" w:rsidR="00D55ED2" w:rsidRPr="008D679E" w:rsidRDefault="00D55ED2" w:rsidP="00D55ED2">
      <w:pPr>
        <w:ind w:left="720" w:firstLine="720"/>
      </w:pPr>
    </w:p>
    <w:p w14:paraId="415AAD8F" w14:textId="732F482E" w:rsidR="00D95082" w:rsidRPr="00C34DDE" w:rsidRDefault="00D95082" w:rsidP="004B4995">
      <w:pPr>
        <w:pStyle w:val="NoSpacing"/>
        <w:rPr>
          <w:rFonts w:ascii="Cambria" w:hAnsi="Cambria"/>
          <w:sz w:val="20"/>
          <w:szCs w:val="20"/>
        </w:rPr>
      </w:pPr>
      <w:r w:rsidRPr="00C34DDE">
        <w:rPr>
          <w:rFonts w:ascii="Cambria" w:hAnsi="Cambria"/>
          <w:sz w:val="20"/>
          <w:szCs w:val="20"/>
        </w:rPr>
        <w:t xml:space="preserve">To, </w:t>
      </w:r>
      <w:r w:rsidR="008D679E" w:rsidRPr="00C34DDE">
        <w:rPr>
          <w:rFonts w:ascii="Cambria" w:hAnsi="Cambria"/>
          <w:sz w:val="20"/>
          <w:szCs w:val="20"/>
        </w:rPr>
        <w:tab/>
      </w:r>
      <w:r w:rsidR="008D679E" w:rsidRPr="00C34DDE">
        <w:rPr>
          <w:rFonts w:ascii="Cambria" w:hAnsi="Cambria"/>
          <w:sz w:val="20"/>
          <w:szCs w:val="20"/>
        </w:rPr>
        <w:tab/>
      </w:r>
      <w:r w:rsidR="008D679E" w:rsidRPr="00C34DDE">
        <w:rPr>
          <w:rFonts w:ascii="Cambria" w:hAnsi="Cambria"/>
          <w:sz w:val="20"/>
          <w:szCs w:val="20"/>
        </w:rPr>
        <w:tab/>
      </w:r>
      <w:r w:rsidR="008D679E" w:rsidRPr="00C34DDE">
        <w:rPr>
          <w:rFonts w:ascii="Cambria" w:hAnsi="Cambria"/>
          <w:sz w:val="20"/>
          <w:szCs w:val="20"/>
        </w:rPr>
        <w:tab/>
      </w:r>
      <w:r w:rsidR="008D679E" w:rsidRPr="00C34DDE">
        <w:rPr>
          <w:rFonts w:ascii="Cambria" w:hAnsi="Cambria"/>
          <w:sz w:val="20"/>
          <w:szCs w:val="20"/>
        </w:rPr>
        <w:tab/>
      </w:r>
      <w:r w:rsidR="008D679E" w:rsidRPr="00C34DDE">
        <w:rPr>
          <w:rFonts w:ascii="Cambria" w:hAnsi="Cambria"/>
          <w:sz w:val="20"/>
          <w:szCs w:val="20"/>
        </w:rPr>
        <w:tab/>
      </w:r>
      <w:r w:rsidR="008D679E" w:rsidRPr="00C34DDE">
        <w:rPr>
          <w:rFonts w:ascii="Cambria" w:hAnsi="Cambria"/>
          <w:sz w:val="20"/>
          <w:szCs w:val="20"/>
        </w:rPr>
        <w:tab/>
      </w:r>
      <w:r w:rsidR="008D679E" w:rsidRPr="00C34DDE">
        <w:rPr>
          <w:rFonts w:ascii="Cambria" w:hAnsi="Cambria"/>
          <w:sz w:val="20"/>
          <w:szCs w:val="20"/>
        </w:rPr>
        <w:tab/>
      </w:r>
      <w:r w:rsidR="008D679E" w:rsidRPr="00C34DDE">
        <w:rPr>
          <w:rFonts w:ascii="Cambria" w:hAnsi="Cambria"/>
          <w:sz w:val="20"/>
          <w:szCs w:val="20"/>
        </w:rPr>
        <w:tab/>
        <w:t>Date:</w:t>
      </w:r>
    </w:p>
    <w:p w14:paraId="11C8DDB5" w14:textId="77777777" w:rsidR="004B4995" w:rsidRPr="00C34DDE" w:rsidRDefault="004B4995" w:rsidP="004B4995">
      <w:pPr>
        <w:pStyle w:val="NoSpacing"/>
        <w:rPr>
          <w:rFonts w:ascii="Cambria" w:hAnsi="Cambria"/>
          <w:sz w:val="20"/>
          <w:szCs w:val="20"/>
        </w:rPr>
      </w:pPr>
    </w:p>
    <w:p w14:paraId="63194B49" w14:textId="111FF363" w:rsidR="00D95082" w:rsidRPr="00C34DDE" w:rsidRDefault="00D95082" w:rsidP="004B4995">
      <w:pPr>
        <w:pStyle w:val="NoSpacing"/>
        <w:rPr>
          <w:rFonts w:ascii="Cambria" w:hAnsi="Cambria"/>
          <w:sz w:val="20"/>
          <w:szCs w:val="20"/>
        </w:rPr>
      </w:pPr>
      <w:r w:rsidRPr="00C34DDE">
        <w:rPr>
          <w:rFonts w:ascii="Cambria" w:hAnsi="Cambria"/>
          <w:sz w:val="20"/>
          <w:szCs w:val="20"/>
        </w:rPr>
        <w:t xml:space="preserve">Central Depository Services (India) Limited </w:t>
      </w:r>
    </w:p>
    <w:p w14:paraId="69E170A5" w14:textId="77777777" w:rsidR="00D95082" w:rsidRPr="00C34DDE" w:rsidRDefault="00D95082" w:rsidP="004B4995">
      <w:pPr>
        <w:pStyle w:val="NoSpacing"/>
        <w:rPr>
          <w:rFonts w:ascii="Cambria" w:hAnsi="Cambria"/>
          <w:sz w:val="20"/>
          <w:szCs w:val="20"/>
        </w:rPr>
      </w:pPr>
      <w:r w:rsidRPr="00C34DDE">
        <w:rPr>
          <w:rFonts w:ascii="Cambria" w:hAnsi="Cambria"/>
          <w:sz w:val="20"/>
          <w:szCs w:val="20"/>
        </w:rPr>
        <w:t xml:space="preserve">A Wing, 25th Floor, Marathon Futurex, </w:t>
      </w:r>
    </w:p>
    <w:p w14:paraId="6629F698" w14:textId="77777777" w:rsidR="00D95082" w:rsidRPr="00C34DDE" w:rsidRDefault="00D95082" w:rsidP="004B4995">
      <w:pPr>
        <w:pStyle w:val="NoSpacing"/>
        <w:rPr>
          <w:rFonts w:ascii="Cambria" w:hAnsi="Cambria"/>
          <w:sz w:val="20"/>
          <w:szCs w:val="20"/>
        </w:rPr>
      </w:pPr>
      <w:r w:rsidRPr="00C34DDE">
        <w:rPr>
          <w:rFonts w:ascii="Cambria" w:hAnsi="Cambria"/>
          <w:sz w:val="20"/>
          <w:szCs w:val="20"/>
        </w:rPr>
        <w:t xml:space="preserve">Mafatlal Mills Compounds, N M Joshi Marg, Lower Parel (E) </w:t>
      </w:r>
    </w:p>
    <w:p w14:paraId="2E496546" w14:textId="3A8F5B93" w:rsidR="00D95082" w:rsidRDefault="00D95082" w:rsidP="00C34DDE">
      <w:pPr>
        <w:pStyle w:val="NoSpacing"/>
        <w:rPr>
          <w:rFonts w:ascii="Cambria" w:hAnsi="Cambria"/>
          <w:sz w:val="20"/>
          <w:szCs w:val="20"/>
        </w:rPr>
      </w:pPr>
      <w:r w:rsidRPr="00C34DDE">
        <w:rPr>
          <w:rFonts w:ascii="Cambria" w:hAnsi="Cambria"/>
          <w:sz w:val="20"/>
          <w:szCs w:val="20"/>
        </w:rPr>
        <w:t>Mumbai – 400013</w:t>
      </w:r>
    </w:p>
    <w:p w14:paraId="5636769D" w14:textId="77777777" w:rsidR="00C34DDE" w:rsidRPr="00C34DDE" w:rsidRDefault="00C34DDE" w:rsidP="00C34DDE">
      <w:pPr>
        <w:pStyle w:val="NoSpacing"/>
        <w:rPr>
          <w:rFonts w:ascii="Cambria" w:hAnsi="Cambria"/>
          <w:sz w:val="20"/>
          <w:szCs w:val="20"/>
        </w:rPr>
      </w:pPr>
    </w:p>
    <w:p w14:paraId="1301BB1B" w14:textId="4473C98F" w:rsidR="00D95082" w:rsidRPr="00C34DDE" w:rsidRDefault="00D95082" w:rsidP="00D95082">
      <w:pPr>
        <w:rPr>
          <w:rFonts w:ascii="Cambria" w:hAnsi="Cambria"/>
          <w:b/>
          <w:bCs/>
          <w:sz w:val="20"/>
          <w:szCs w:val="20"/>
        </w:rPr>
      </w:pPr>
      <w:r w:rsidRPr="00C34DDE">
        <w:rPr>
          <w:rFonts w:ascii="Cambria" w:hAnsi="Cambria"/>
          <w:sz w:val="20"/>
          <w:szCs w:val="20"/>
        </w:rPr>
        <w:t xml:space="preserve"> </w:t>
      </w:r>
      <w:r w:rsidRPr="00C34DDE">
        <w:rPr>
          <w:rFonts w:ascii="Cambria" w:hAnsi="Cambria"/>
          <w:b/>
          <w:bCs/>
          <w:sz w:val="20"/>
          <w:szCs w:val="20"/>
        </w:rPr>
        <w:t>Kind Attn: AVP – Issuer Admission Cell</w:t>
      </w:r>
    </w:p>
    <w:p w14:paraId="4037319C" w14:textId="1971CF00" w:rsidR="00D95082" w:rsidRPr="00C34DDE" w:rsidRDefault="00D95082" w:rsidP="00D95082">
      <w:pPr>
        <w:rPr>
          <w:rFonts w:ascii="Cambria" w:hAnsi="Cambria"/>
          <w:sz w:val="20"/>
          <w:szCs w:val="20"/>
        </w:rPr>
      </w:pPr>
      <w:r w:rsidRPr="00C34DDE">
        <w:rPr>
          <w:rFonts w:ascii="Cambria" w:hAnsi="Cambria"/>
          <w:sz w:val="20"/>
          <w:szCs w:val="20"/>
        </w:rPr>
        <w:t xml:space="preserve"> Dear Sir / Madam, </w:t>
      </w:r>
    </w:p>
    <w:p w14:paraId="72B7BF23" w14:textId="651641CC" w:rsidR="008D679E" w:rsidRPr="00C34DDE" w:rsidRDefault="00D95082" w:rsidP="00D95082">
      <w:pPr>
        <w:rPr>
          <w:rFonts w:ascii="Cambria" w:hAnsi="Cambria"/>
          <w:b/>
          <w:bCs/>
          <w:sz w:val="17"/>
          <w:szCs w:val="17"/>
        </w:rPr>
      </w:pPr>
      <w:r w:rsidRPr="00C34DDE">
        <w:rPr>
          <w:rFonts w:ascii="Cambria" w:hAnsi="Cambria"/>
          <w:b/>
          <w:bCs/>
          <w:sz w:val="17"/>
          <w:szCs w:val="17"/>
        </w:rPr>
        <w:t xml:space="preserve">Sub: Optional Facility to keep the Compulsory Convertible </w:t>
      </w:r>
      <w:r w:rsidR="007318CB">
        <w:rPr>
          <w:rFonts w:ascii="Cambria" w:hAnsi="Cambria"/>
          <w:b/>
          <w:bCs/>
          <w:sz w:val="17"/>
          <w:szCs w:val="17"/>
        </w:rPr>
        <w:t xml:space="preserve">Preference Shares </w:t>
      </w:r>
      <w:r w:rsidRPr="00C34DDE">
        <w:rPr>
          <w:rFonts w:ascii="Cambria" w:hAnsi="Cambria"/>
          <w:b/>
          <w:bCs/>
          <w:sz w:val="17"/>
          <w:szCs w:val="17"/>
        </w:rPr>
        <w:t>(CC</w:t>
      </w:r>
      <w:r w:rsidR="007318CB">
        <w:rPr>
          <w:rFonts w:ascii="Cambria" w:hAnsi="Cambria"/>
          <w:b/>
          <w:bCs/>
          <w:sz w:val="17"/>
          <w:szCs w:val="17"/>
        </w:rPr>
        <w:t>PS</w:t>
      </w:r>
      <w:r w:rsidRPr="00C34DDE">
        <w:rPr>
          <w:rFonts w:ascii="Cambria" w:hAnsi="Cambria"/>
          <w:b/>
          <w:bCs/>
          <w:sz w:val="17"/>
          <w:szCs w:val="17"/>
        </w:rPr>
        <w:t>) ISIN under the status ‘Frozen for Debit’</w:t>
      </w:r>
    </w:p>
    <w:p w14:paraId="61078938" w14:textId="7D2A141E" w:rsidR="008D679E" w:rsidRPr="00C34DDE" w:rsidRDefault="008D679E" w:rsidP="00D95082">
      <w:pPr>
        <w:rPr>
          <w:rFonts w:ascii="Cambria" w:hAnsi="Cambria"/>
          <w:sz w:val="20"/>
          <w:szCs w:val="20"/>
        </w:rPr>
      </w:pPr>
      <w:r w:rsidRPr="00C34DDE">
        <w:rPr>
          <w:rFonts w:ascii="Cambria" w:hAnsi="Cambria"/>
          <w:sz w:val="20"/>
          <w:szCs w:val="20"/>
        </w:rPr>
        <w:t xml:space="preserve">We are aware of the following terms and conditions </w:t>
      </w:r>
      <w:r w:rsidRPr="00C34DDE">
        <w:rPr>
          <w:rFonts w:ascii="Cambria" w:hAnsi="Cambria"/>
          <w:b/>
          <w:bCs/>
          <w:sz w:val="20"/>
          <w:szCs w:val="20"/>
        </w:rPr>
        <w:t xml:space="preserve">IF WE OPT </w:t>
      </w:r>
      <w:r w:rsidRPr="00C34DDE">
        <w:rPr>
          <w:rFonts w:ascii="Cambria" w:hAnsi="Cambria"/>
          <w:sz w:val="20"/>
          <w:szCs w:val="20"/>
        </w:rPr>
        <w:t>for the facility to keep the ISIN under the status ‘Frozen for Debit’</w:t>
      </w:r>
    </w:p>
    <w:p w14:paraId="20097639" w14:textId="3B3E5C10" w:rsidR="008D679E" w:rsidRPr="00C34DDE" w:rsidRDefault="008D679E" w:rsidP="008D679E">
      <w:pPr>
        <w:pStyle w:val="ListParagraph"/>
        <w:numPr>
          <w:ilvl w:val="0"/>
          <w:numId w:val="1"/>
        </w:numPr>
        <w:rPr>
          <w:rFonts w:ascii="Cambria" w:hAnsi="Cambria"/>
          <w:sz w:val="20"/>
          <w:szCs w:val="20"/>
        </w:rPr>
      </w:pPr>
      <w:r w:rsidRPr="00C34DDE">
        <w:rPr>
          <w:rFonts w:ascii="Cambria" w:hAnsi="Cambria"/>
          <w:sz w:val="20"/>
          <w:szCs w:val="20"/>
        </w:rPr>
        <w:t>After activating the ISIN of the company, CDSL will freeze the ISIN for all debits and only credits by way of corporate actions or demat requests will be allowed.</w:t>
      </w:r>
    </w:p>
    <w:p w14:paraId="698F8B02" w14:textId="78B14686" w:rsidR="008D679E" w:rsidRPr="00C34DDE" w:rsidRDefault="008D679E" w:rsidP="008D679E">
      <w:pPr>
        <w:pStyle w:val="ListParagraph"/>
        <w:numPr>
          <w:ilvl w:val="0"/>
          <w:numId w:val="1"/>
        </w:numPr>
        <w:rPr>
          <w:rFonts w:ascii="Cambria" w:hAnsi="Cambria"/>
          <w:sz w:val="20"/>
          <w:szCs w:val="20"/>
        </w:rPr>
      </w:pPr>
      <w:r w:rsidRPr="00C34DDE">
        <w:rPr>
          <w:rFonts w:ascii="Cambria" w:hAnsi="Cambria"/>
          <w:sz w:val="20"/>
          <w:szCs w:val="20"/>
        </w:rPr>
        <w:t>After the ISIN is frozen for debits, any subsequent debit / transfer / remat will be permitted only on receipt of an instruction in writing from the company to Unfreeze the ISIN along with the requisite payment. CDSL will then activate the ISIN for one business day or for number of days as specified by the Company.</w:t>
      </w:r>
    </w:p>
    <w:p w14:paraId="3A514925" w14:textId="3419B4E2" w:rsidR="008D679E" w:rsidRPr="00C34DDE" w:rsidRDefault="008D679E" w:rsidP="008D679E">
      <w:pPr>
        <w:pStyle w:val="ListParagraph"/>
        <w:numPr>
          <w:ilvl w:val="0"/>
          <w:numId w:val="1"/>
        </w:numPr>
        <w:rPr>
          <w:rFonts w:ascii="Cambria" w:hAnsi="Cambria"/>
          <w:sz w:val="20"/>
          <w:szCs w:val="20"/>
        </w:rPr>
      </w:pPr>
      <w:r w:rsidRPr="00C34DDE">
        <w:rPr>
          <w:rFonts w:ascii="Cambria" w:hAnsi="Cambria"/>
          <w:sz w:val="20"/>
          <w:szCs w:val="20"/>
        </w:rPr>
        <w:t>CDSL levies a charge of 0.01 % of the face value or book value or transaction value, whichever is higher, subject to a minimum of Rs.10,000/- for each unfreeze request plus applicable service charges.</w:t>
      </w:r>
    </w:p>
    <w:p w14:paraId="18DE78CB" w14:textId="4E8E199A" w:rsidR="008D679E" w:rsidRPr="00C34DDE" w:rsidRDefault="008D679E" w:rsidP="008D679E">
      <w:pPr>
        <w:pStyle w:val="ListParagraph"/>
        <w:numPr>
          <w:ilvl w:val="0"/>
          <w:numId w:val="1"/>
        </w:numPr>
        <w:rPr>
          <w:rFonts w:ascii="Cambria" w:hAnsi="Cambria"/>
          <w:sz w:val="20"/>
          <w:szCs w:val="20"/>
        </w:rPr>
      </w:pPr>
      <w:r w:rsidRPr="00C34DDE">
        <w:rPr>
          <w:rFonts w:ascii="Cambria" w:hAnsi="Cambria"/>
          <w:sz w:val="20"/>
          <w:szCs w:val="20"/>
        </w:rPr>
        <w:t>The Company shall ensure to inform its shareholders of this arrangement with CDSL.</w:t>
      </w:r>
    </w:p>
    <w:p w14:paraId="0C77A7A6" w14:textId="77777777" w:rsidR="008D679E" w:rsidRPr="00C34DDE" w:rsidRDefault="008D679E" w:rsidP="008D679E">
      <w:pPr>
        <w:pStyle w:val="ListParagraph"/>
        <w:rPr>
          <w:rFonts w:ascii="Cambria" w:hAnsi="Cambria"/>
          <w:sz w:val="20"/>
          <w:szCs w:val="20"/>
        </w:rPr>
      </w:pPr>
    </w:p>
    <w:p w14:paraId="495D592E" w14:textId="77777777" w:rsidR="004B4995" w:rsidRPr="00C34DDE" w:rsidRDefault="008D679E" w:rsidP="004B4995">
      <w:pPr>
        <w:pStyle w:val="ListParagraph"/>
        <w:rPr>
          <w:rFonts w:ascii="Cambria" w:hAnsi="Cambria"/>
          <w:sz w:val="20"/>
          <w:szCs w:val="20"/>
        </w:rPr>
      </w:pPr>
      <w:r w:rsidRPr="00C34DDE">
        <w:rPr>
          <w:rFonts w:ascii="Cambria" w:hAnsi="Cambria"/>
          <w:sz w:val="20"/>
          <w:szCs w:val="20"/>
        </w:rPr>
        <w:t>We, the directors of the company hereby declare that during the period of unfreeze of ISIN, if any transaction has taken place other than the transaction details given above, CDSL will not be liable in anyway.</w:t>
      </w:r>
    </w:p>
    <w:p w14:paraId="4E4D99B1" w14:textId="77777777" w:rsidR="004B4995" w:rsidRPr="00C34DDE" w:rsidRDefault="004B4995" w:rsidP="004B4995">
      <w:pPr>
        <w:pStyle w:val="ListParagraph"/>
        <w:rPr>
          <w:rFonts w:ascii="Cambria" w:hAnsi="Cambria"/>
          <w:sz w:val="20"/>
          <w:szCs w:val="20"/>
        </w:rPr>
      </w:pPr>
    </w:p>
    <w:p w14:paraId="442B387A" w14:textId="1D332636" w:rsidR="008D679E" w:rsidRPr="00C34DDE" w:rsidRDefault="008D679E" w:rsidP="004B4995">
      <w:pPr>
        <w:pStyle w:val="ListParagraph"/>
        <w:rPr>
          <w:rFonts w:ascii="Cambria" w:hAnsi="Cambria"/>
          <w:sz w:val="20"/>
          <w:szCs w:val="20"/>
        </w:rPr>
      </w:pPr>
      <w:r w:rsidRPr="00C34DDE">
        <w:rPr>
          <w:rFonts w:ascii="Cambria" w:hAnsi="Cambria"/>
          <w:sz w:val="20"/>
          <w:szCs w:val="20"/>
        </w:rPr>
        <w:t xml:space="preserve">We have read the above information, and we do hereby solemnly declare, agree, confirm as </w:t>
      </w:r>
      <w:r w:rsidR="004B4995" w:rsidRPr="00C34DDE">
        <w:rPr>
          <w:rFonts w:ascii="Cambria" w:hAnsi="Cambria"/>
          <w:sz w:val="20"/>
          <w:szCs w:val="20"/>
        </w:rPr>
        <w:t>follows [</w:t>
      </w:r>
      <w:r w:rsidRPr="00C34DDE">
        <w:rPr>
          <w:rFonts w:ascii="Cambria" w:hAnsi="Cambria"/>
          <w:sz w:val="20"/>
          <w:szCs w:val="20"/>
        </w:rPr>
        <w:t>Please tick whichever is applicable]</w:t>
      </w:r>
    </w:p>
    <w:p w14:paraId="0A268E22" w14:textId="3AB19189" w:rsidR="008D679E" w:rsidRPr="00C34DDE" w:rsidRDefault="004B4995" w:rsidP="008D679E">
      <w:pPr>
        <w:pStyle w:val="ListParagraph"/>
        <w:rPr>
          <w:rFonts w:ascii="Cambria" w:hAnsi="Cambria"/>
          <w:sz w:val="20"/>
          <w:szCs w:val="20"/>
        </w:rPr>
      </w:pPr>
      <w:r w:rsidRPr="00C34DDE">
        <w:rPr>
          <w:rFonts w:ascii="Cambria" w:hAnsi="Cambria"/>
          <w:noProof/>
          <w:sz w:val="20"/>
          <w:szCs w:val="20"/>
        </w:rPr>
        <mc:AlternateContent>
          <mc:Choice Requires="wps">
            <w:drawing>
              <wp:anchor distT="0" distB="0" distL="114300" distR="114300" simplePos="0" relativeHeight="251659264" behindDoc="0" locked="0" layoutInCell="1" allowOverlap="1" wp14:anchorId="7BB2DFF3" wp14:editId="28650B1B">
                <wp:simplePos x="0" y="0"/>
                <wp:positionH relativeFrom="column">
                  <wp:posOffset>5194300</wp:posOffset>
                </wp:positionH>
                <wp:positionV relativeFrom="paragraph">
                  <wp:posOffset>152400</wp:posOffset>
                </wp:positionV>
                <wp:extent cx="323850" cy="184150"/>
                <wp:effectExtent l="0" t="0" r="19050" b="25400"/>
                <wp:wrapNone/>
                <wp:docPr id="303811011" name="Rectangle 2"/>
                <wp:cNvGraphicFramePr/>
                <a:graphic xmlns:a="http://schemas.openxmlformats.org/drawingml/2006/main">
                  <a:graphicData uri="http://schemas.microsoft.com/office/word/2010/wordprocessingShape">
                    <wps:wsp>
                      <wps:cNvSpPr/>
                      <wps:spPr>
                        <a:xfrm>
                          <a:off x="0" y="0"/>
                          <a:ext cx="323850" cy="18415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C9B3E0A" id="Rectangle 2" o:spid="_x0000_s1026" style="position:absolute;margin-left:409pt;margin-top:12pt;width:25.5pt;height:1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" fillcolor="white [3212]" strokecolor="#030e13 [484]" strokeweight="1pt"/>
            </w:pict>
          </mc:Fallback>
        </mc:AlternateContent>
      </w:r>
    </w:p>
    <w:p w14:paraId="73C46BFF" w14:textId="571AD02F" w:rsidR="008D679E" w:rsidRPr="00C34DDE" w:rsidRDefault="008D679E" w:rsidP="008D679E">
      <w:pPr>
        <w:pStyle w:val="ListParagraph"/>
        <w:numPr>
          <w:ilvl w:val="0"/>
          <w:numId w:val="2"/>
        </w:numPr>
        <w:rPr>
          <w:rFonts w:ascii="Cambria" w:hAnsi="Cambria"/>
          <w:b/>
          <w:bCs/>
          <w:sz w:val="20"/>
          <w:szCs w:val="20"/>
        </w:rPr>
      </w:pPr>
      <w:r w:rsidRPr="00C34DDE">
        <w:rPr>
          <w:rFonts w:ascii="Cambria" w:hAnsi="Cambria"/>
          <w:b/>
          <w:bCs/>
          <w:sz w:val="20"/>
          <w:szCs w:val="20"/>
        </w:rPr>
        <w:t xml:space="preserve">We wish to keep the ISIN under the status ‘Frozen for Debit’                     : </w:t>
      </w:r>
      <w:r w:rsidR="004B4995" w:rsidRPr="00C34DDE">
        <w:rPr>
          <w:rFonts w:ascii="Cambria" w:hAnsi="Cambria"/>
          <w:b/>
          <w:bCs/>
          <w:sz w:val="20"/>
          <w:szCs w:val="20"/>
        </w:rPr>
        <w:t xml:space="preserve"> </w:t>
      </w:r>
    </w:p>
    <w:p w14:paraId="164FC852" w14:textId="3D9B80EC" w:rsidR="008D679E" w:rsidRPr="00C34DDE" w:rsidRDefault="004B4995" w:rsidP="008D679E">
      <w:pPr>
        <w:pStyle w:val="ListParagraph"/>
        <w:numPr>
          <w:ilvl w:val="0"/>
          <w:numId w:val="2"/>
        </w:numPr>
        <w:rPr>
          <w:rFonts w:ascii="Cambria" w:hAnsi="Cambria"/>
          <w:b/>
          <w:bCs/>
          <w:sz w:val="20"/>
          <w:szCs w:val="20"/>
        </w:rPr>
      </w:pPr>
      <w:r w:rsidRPr="00C34DDE">
        <w:rPr>
          <w:rFonts w:ascii="Cambria" w:hAnsi="Cambria"/>
          <w:b/>
          <w:bCs/>
          <w:noProof/>
          <w:sz w:val="20"/>
          <w:szCs w:val="20"/>
        </w:rPr>
        <mc:AlternateContent>
          <mc:Choice Requires="wps">
            <w:drawing>
              <wp:anchor distT="0" distB="0" distL="114300" distR="114300" simplePos="0" relativeHeight="251661312" behindDoc="0" locked="0" layoutInCell="1" allowOverlap="1" wp14:anchorId="11ADB46E" wp14:editId="0ACA84E2">
                <wp:simplePos x="0" y="0"/>
                <wp:positionH relativeFrom="column">
                  <wp:posOffset>5194300</wp:posOffset>
                </wp:positionH>
                <wp:positionV relativeFrom="paragraph">
                  <wp:posOffset>12700</wp:posOffset>
                </wp:positionV>
                <wp:extent cx="323850" cy="177800"/>
                <wp:effectExtent l="0" t="0" r="19050" b="12700"/>
                <wp:wrapNone/>
                <wp:docPr id="1164263663" name="Rectangle 5"/>
                <wp:cNvGraphicFramePr/>
                <a:graphic xmlns:a="http://schemas.openxmlformats.org/drawingml/2006/main">
                  <a:graphicData uri="http://schemas.microsoft.com/office/word/2010/wordprocessingShape">
                    <wps:wsp>
                      <wps:cNvSpPr/>
                      <wps:spPr>
                        <a:xfrm>
                          <a:off x="0" y="0"/>
                          <a:ext cx="323850" cy="1778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DA7C77" id="Rectangle 5" o:spid="_x0000_s1026" style="position:absolute;margin-left:409pt;margin-top:1pt;width:25.5pt;height:14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" fillcolor="white [3212]" strokecolor="#030e13 [484]" strokeweight="1pt"/>
            </w:pict>
          </mc:Fallback>
        </mc:AlternateContent>
      </w:r>
      <w:r w:rsidRPr="00C34DDE">
        <w:rPr>
          <w:rFonts w:ascii="Cambria" w:hAnsi="Cambria"/>
          <w:b/>
          <w:bCs/>
          <w:noProof/>
          <w:sz w:val="20"/>
          <w:szCs w:val="20"/>
        </w:rPr>
        <mc:AlternateContent>
          <mc:Choice Requires="wps">
            <w:drawing>
              <wp:anchor distT="0" distB="0" distL="114300" distR="114300" simplePos="0" relativeHeight="251660288" behindDoc="0" locked="0" layoutInCell="1" allowOverlap="1" wp14:anchorId="0DE6AF8D" wp14:editId="28445EBC">
                <wp:simplePos x="0" y="0"/>
                <wp:positionH relativeFrom="column">
                  <wp:posOffset>5181600</wp:posOffset>
                </wp:positionH>
                <wp:positionV relativeFrom="paragraph">
                  <wp:posOffset>44450</wp:posOffset>
                </wp:positionV>
                <wp:extent cx="349250" cy="139700"/>
                <wp:effectExtent l="0" t="0" r="12700" b="12700"/>
                <wp:wrapNone/>
                <wp:docPr id="886680808" name="Rectangle 3"/>
                <wp:cNvGraphicFramePr/>
                <a:graphic xmlns:a="http://schemas.openxmlformats.org/drawingml/2006/main">
                  <a:graphicData uri="http://schemas.microsoft.com/office/word/2010/wordprocessingShape">
                    <wps:wsp>
                      <wps:cNvSpPr/>
                      <wps:spPr>
                        <a:xfrm>
                          <a:off x="0" y="0"/>
                          <a:ext cx="349250" cy="139700"/>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54AB4B1" id="Rectangle 3" o:spid="_x0000_s1026" style="position:absolute;margin-left:408pt;margin-top:3.5pt;width:27.5pt;height:1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" fillcolor="white [3212]" strokecolor="white [3212]" strokeweight="1pt"/>
            </w:pict>
          </mc:Fallback>
        </mc:AlternateContent>
      </w:r>
      <w:r w:rsidR="008D679E" w:rsidRPr="00C34DDE">
        <w:rPr>
          <w:rFonts w:ascii="Cambria" w:hAnsi="Cambria"/>
          <w:b/>
          <w:bCs/>
          <w:sz w:val="20"/>
          <w:szCs w:val="20"/>
        </w:rPr>
        <w:t>We DO NOT wish to keep the ISIN under the status ‘Frozen for Debit’   :</w:t>
      </w:r>
      <w:r w:rsidRPr="00C34DDE">
        <w:rPr>
          <w:rFonts w:ascii="Cambria" w:hAnsi="Cambria"/>
          <w:b/>
          <w:bCs/>
          <w:sz w:val="20"/>
          <w:szCs w:val="20"/>
        </w:rPr>
        <w:t xml:space="preserve">     </w:t>
      </w:r>
    </w:p>
    <w:p w14:paraId="1FF2C84E" w14:textId="77777777" w:rsidR="008D679E" w:rsidRPr="00C34DDE" w:rsidRDefault="008D679E" w:rsidP="008D679E">
      <w:pPr>
        <w:rPr>
          <w:rFonts w:ascii="Cambria" w:hAnsi="Cambria"/>
          <w:sz w:val="20"/>
          <w:szCs w:val="20"/>
        </w:rPr>
      </w:pPr>
    </w:p>
    <w:p w14:paraId="71442837" w14:textId="77777777" w:rsidR="008D679E" w:rsidRPr="00C34DDE" w:rsidRDefault="008D679E" w:rsidP="008D679E">
      <w:pPr>
        <w:rPr>
          <w:rFonts w:ascii="Cambria" w:hAnsi="Cambria"/>
          <w:sz w:val="20"/>
          <w:szCs w:val="20"/>
        </w:rPr>
      </w:pPr>
      <w:r w:rsidRPr="00C34DDE">
        <w:rPr>
          <w:rFonts w:ascii="Cambria" w:hAnsi="Cambria"/>
          <w:sz w:val="20"/>
          <w:szCs w:val="20"/>
        </w:rPr>
        <w:t xml:space="preserve">                 Yours faithfully,</w:t>
      </w:r>
    </w:p>
    <w:p w14:paraId="473E8FA6" w14:textId="3BF6953A" w:rsidR="008D679E" w:rsidRPr="00C34DDE" w:rsidRDefault="008D679E" w:rsidP="008D679E">
      <w:pPr>
        <w:rPr>
          <w:rFonts w:ascii="Cambria" w:hAnsi="Cambria"/>
          <w:b/>
          <w:bCs/>
          <w:sz w:val="20"/>
          <w:szCs w:val="20"/>
        </w:rPr>
      </w:pPr>
      <w:r w:rsidRPr="00C34DDE">
        <w:rPr>
          <w:rFonts w:ascii="Cambria" w:hAnsi="Cambria"/>
          <w:sz w:val="20"/>
          <w:szCs w:val="20"/>
        </w:rPr>
        <w:t xml:space="preserve">                For  </w:t>
      </w:r>
      <w:r w:rsidRPr="00C34DDE">
        <w:rPr>
          <w:rFonts w:ascii="Cambria" w:hAnsi="Cambria"/>
          <w:b/>
          <w:bCs/>
          <w:sz w:val="20"/>
          <w:szCs w:val="20"/>
        </w:rPr>
        <w:t>&lt;Name of the Company&gt;</w:t>
      </w:r>
    </w:p>
    <w:p w14:paraId="64E5B5A7" w14:textId="77777777" w:rsidR="008D679E" w:rsidRPr="00C34DDE" w:rsidRDefault="008D679E" w:rsidP="008D679E">
      <w:pPr>
        <w:rPr>
          <w:rFonts w:ascii="Cambria" w:hAnsi="Cambria"/>
          <w:b/>
          <w:bCs/>
          <w:sz w:val="20"/>
          <w:szCs w:val="20"/>
        </w:rPr>
      </w:pPr>
    </w:p>
    <w:p w14:paraId="236489BC" w14:textId="4F752267" w:rsidR="008D679E" w:rsidRPr="00C34DDE" w:rsidRDefault="008D679E" w:rsidP="008D679E">
      <w:pPr>
        <w:rPr>
          <w:rFonts w:ascii="Cambria" w:hAnsi="Cambria"/>
          <w:b/>
          <w:bCs/>
          <w:sz w:val="20"/>
          <w:szCs w:val="20"/>
        </w:rPr>
      </w:pPr>
      <w:r w:rsidRPr="00C34DDE">
        <w:rPr>
          <w:rFonts w:ascii="Cambria" w:hAnsi="Cambria"/>
          <w:b/>
          <w:bCs/>
          <w:sz w:val="20"/>
          <w:szCs w:val="20"/>
        </w:rPr>
        <w:lastRenderedPageBreak/>
        <w:t xml:space="preserve">                (Authorized Signatory)</w:t>
      </w:r>
    </w:p>
    <w:bookmarkEnd w:id="0"/>
    <w:p w14:paraId="62D44CC2" w14:textId="77777777" w:rsidR="008D679E" w:rsidRPr="008D679E" w:rsidRDefault="008D679E" w:rsidP="00D95082"/>
    <w:sectPr w:rsidR="008D679E" w:rsidRPr="008D679E">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4DCBA" w14:textId="77777777" w:rsidR="008D167B" w:rsidRDefault="008D167B" w:rsidP="00D95082">
      <w:pPr>
        <w:spacing w:after="0" w:line="240" w:lineRule="auto"/>
      </w:pPr>
      <w:r>
        <w:separator/>
      </w:r>
    </w:p>
  </w:endnote>
  <w:endnote w:type="continuationSeparator" w:id="0">
    <w:p w14:paraId="0D5A0271" w14:textId="77777777" w:rsidR="008D167B" w:rsidRDefault="008D167B" w:rsidP="00D950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12C91" w14:textId="74021C99" w:rsidR="00D95082" w:rsidRDefault="007318CB">
    <w:pPr>
      <w:pStyle w:val="Footer"/>
    </w:pPr>
    <w:r>
      <w:rPr>
        <w:noProof/>
      </w:rPr>
      <mc:AlternateContent>
        <mc:Choice Requires="wps">
          <w:drawing>
            <wp:anchor distT="0" distB="0" distL="0" distR="0" simplePos="0" relativeHeight="251660288" behindDoc="0" locked="0" layoutInCell="1" allowOverlap="1" wp14:anchorId="101005C8" wp14:editId="09434198">
              <wp:simplePos x="635" y="635"/>
              <wp:positionH relativeFrom="page">
                <wp:align>center</wp:align>
              </wp:positionH>
              <wp:positionV relativeFrom="page">
                <wp:align>bottom</wp:align>
              </wp:positionV>
              <wp:extent cx="1017270" cy="324485"/>
              <wp:effectExtent l="0" t="0" r="11430" b="0"/>
              <wp:wrapNone/>
              <wp:docPr id="830596099" name="Text Box 5" descr="Classification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17270" cy="324485"/>
                      </a:xfrm>
                      <a:prstGeom prst="rect">
                        <a:avLst/>
                      </a:prstGeom>
                      <a:noFill/>
                      <a:ln>
                        <a:noFill/>
                      </a:ln>
                    </wps:spPr>
                    <wps:txbx>
                      <w:txbxContent>
                        <w:p w14:paraId="76B61E62" w14:textId="43B89B59" w:rsidR="007318CB" w:rsidRPr="007318CB" w:rsidRDefault="007318CB" w:rsidP="007318CB">
                          <w:pPr>
                            <w:spacing w:after="0"/>
                            <w:rPr>
                              <w:rFonts w:ascii="Aptos" w:eastAsia="Aptos" w:hAnsi="Aptos" w:cs="Aptos"/>
                              <w:noProof/>
                              <w:color w:val="FFFF00"/>
                              <w:sz w:val="16"/>
                              <w:szCs w:val="16"/>
                            </w:rPr>
                          </w:pPr>
                          <w:r w:rsidRPr="007318CB">
                            <w:rPr>
                              <w:rFonts w:ascii="Aptos" w:eastAsia="Aptos" w:hAnsi="Aptos" w:cs="Aptos"/>
                              <w:noProof/>
                              <w:color w:val="FFFF00"/>
                              <w:sz w:val="16"/>
                              <w:szCs w:val="16"/>
                            </w:rPr>
                            <w:t>Classification - 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01005C8" id="_x0000_t202" coordsize="21600,21600" o:spt="202" path="m,l,21600r21600,l21600,xe">
              <v:stroke joinstyle="miter"/>
              <v:path gradientshapeok="t" o:connecttype="rect"/>
            </v:shapetype>
            <v:shape id="Text Box 5" o:spid="_x0000_s1026" type="#_x0000_t202" alt="Classification - Internal" style="position:absolute;margin-left:0;margin-top:0;width:80.1pt;height:25.5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" filled="f" stroked="f">
              <v:fill o:detectmouseclick="t"/>
              <v:textbox style="mso-fit-shape-to-text:t" inset="0,0,0,15pt">
                <w:txbxContent>
                  <w:p w14:paraId="76B61E62" w14:textId="43B89B59" w:rsidR="007318CB" w:rsidRPr="007318CB" w:rsidRDefault="007318CB" w:rsidP="007318CB">
                    <w:pPr>
                      <w:spacing w:after="0"/>
                      <w:rPr>
                        <w:rFonts w:ascii="Aptos" w:eastAsia="Aptos" w:hAnsi="Aptos" w:cs="Aptos"/>
                        <w:noProof/>
                        <w:color w:val="FFFF00"/>
                        <w:sz w:val="16"/>
                        <w:szCs w:val="16"/>
                      </w:rPr>
                    </w:pPr>
                    <w:r w:rsidRPr="007318CB">
                      <w:rPr>
                        <w:rFonts w:ascii="Aptos" w:eastAsia="Aptos" w:hAnsi="Aptos" w:cs="Aptos"/>
                        <w:noProof/>
                        <w:color w:val="FFFF00"/>
                        <w:sz w:val="16"/>
                        <w:szCs w:val="16"/>
                      </w:rPr>
                      <w:t>Classification - 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CD818" w14:textId="26AFBC50" w:rsidR="00D95082" w:rsidRDefault="007318CB">
    <w:pPr>
      <w:pStyle w:val="Footer"/>
    </w:pPr>
    <w:r>
      <w:rPr>
        <w:noProof/>
      </w:rPr>
      <mc:AlternateContent>
        <mc:Choice Requires="wps">
          <w:drawing>
            <wp:anchor distT="0" distB="0" distL="0" distR="0" simplePos="0" relativeHeight="251661312" behindDoc="0" locked="0" layoutInCell="1" allowOverlap="1" wp14:anchorId="3ED80E39" wp14:editId="729DC284">
              <wp:simplePos x="914400" y="10071100"/>
              <wp:positionH relativeFrom="page">
                <wp:align>center</wp:align>
              </wp:positionH>
              <wp:positionV relativeFrom="page">
                <wp:align>bottom</wp:align>
              </wp:positionV>
              <wp:extent cx="1017270" cy="324485"/>
              <wp:effectExtent l="0" t="0" r="11430" b="0"/>
              <wp:wrapNone/>
              <wp:docPr id="1442370171" name="Text Box 6" descr="Classification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17270" cy="324485"/>
                      </a:xfrm>
                      <a:prstGeom prst="rect">
                        <a:avLst/>
                      </a:prstGeom>
                      <a:noFill/>
                      <a:ln>
                        <a:noFill/>
                      </a:ln>
                    </wps:spPr>
                    <wps:txbx>
                      <w:txbxContent>
                        <w:p w14:paraId="75C8EA26" w14:textId="37CB97E9" w:rsidR="007318CB" w:rsidRPr="007318CB" w:rsidRDefault="007318CB" w:rsidP="007318CB">
                          <w:pPr>
                            <w:spacing w:after="0"/>
                            <w:rPr>
                              <w:rFonts w:ascii="Aptos" w:eastAsia="Aptos" w:hAnsi="Aptos" w:cs="Aptos"/>
                              <w:noProof/>
                              <w:color w:val="FFFF00"/>
                              <w:sz w:val="16"/>
                              <w:szCs w:val="16"/>
                            </w:rPr>
                          </w:pPr>
                          <w:r w:rsidRPr="007318CB">
                            <w:rPr>
                              <w:rFonts w:ascii="Aptos" w:eastAsia="Aptos" w:hAnsi="Aptos" w:cs="Aptos"/>
                              <w:noProof/>
                              <w:color w:val="FFFF00"/>
                              <w:sz w:val="16"/>
                              <w:szCs w:val="16"/>
                            </w:rPr>
                            <w:t>Classification - 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ED80E39" id="_x0000_t202" coordsize="21600,21600" o:spt="202" path="m,l,21600r21600,l21600,xe">
              <v:stroke joinstyle="miter"/>
              <v:path gradientshapeok="t" o:connecttype="rect"/>
            </v:shapetype>
            <v:shape id="Text Box 6" o:spid="_x0000_s1027" type="#_x0000_t202" alt="Classification - Internal" style="position:absolute;margin-left:0;margin-top:0;width:80.1pt;height:25.5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" filled="f" stroked="f">
              <v:fill o:detectmouseclick="t"/>
              <v:textbox style="mso-fit-shape-to-text:t" inset="0,0,0,15pt">
                <w:txbxContent>
                  <w:p w14:paraId="75C8EA26" w14:textId="37CB97E9" w:rsidR="007318CB" w:rsidRPr="007318CB" w:rsidRDefault="007318CB" w:rsidP="007318CB">
                    <w:pPr>
                      <w:spacing w:after="0"/>
                      <w:rPr>
                        <w:rFonts w:ascii="Aptos" w:eastAsia="Aptos" w:hAnsi="Aptos" w:cs="Aptos"/>
                        <w:noProof/>
                        <w:color w:val="FFFF00"/>
                        <w:sz w:val="16"/>
                        <w:szCs w:val="16"/>
                      </w:rPr>
                    </w:pPr>
                    <w:r w:rsidRPr="007318CB">
                      <w:rPr>
                        <w:rFonts w:ascii="Aptos" w:eastAsia="Aptos" w:hAnsi="Aptos" w:cs="Aptos"/>
                        <w:noProof/>
                        <w:color w:val="FFFF00"/>
                        <w:sz w:val="16"/>
                        <w:szCs w:val="16"/>
                      </w:rPr>
                      <w:t>Classification - Internal</w:t>
                    </w:r>
                  </w:p>
                </w:txbxContent>
              </v:textbox>
              <w10:wrap anchorx="page" anchory="page"/>
            </v:shape>
          </w:pict>
        </mc:Fallback>
      </mc:AlternateContent>
    </w:r>
    <w:r w:rsidR="008D167B">
      <w:rPr>
        <w:noProof/>
      </w:rPr>
      <w:pict w14:anchorId="204DE1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radarfort" o:spid="_x0000_s1026" type="#_x0000_t136" style="position:absolute;margin-left:200pt;margin-top:0;width:40.5pt;height:13.5pt;z-index:251658240;mso-position-horizontal:absolute;mso-position-horizontal-relative:text;mso-position-vertical:bottom;mso-position-vertical-relative:text" fillcolor="#fff39f" stroked="f">
          <v:stroke r:id="rId1" o:title=""/>
          <v:shadow color="#868686"/>
          <v:textpath style="font-family:&quot;Arial&quot;;font-size:12pt;v-text-kern:t" trim="t" fitpath="t" string="Internal"/>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6A83E" w14:textId="6250489F" w:rsidR="00D95082" w:rsidRDefault="007318CB">
    <w:pPr>
      <w:pStyle w:val="Footer"/>
    </w:pPr>
    <w:r>
      <w:rPr>
        <w:noProof/>
      </w:rPr>
      <mc:AlternateContent>
        <mc:Choice Requires="wps">
          <w:drawing>
            <wp:anchor distT="0" distB="0" distL="0" distR="0" simplePos="0" relativeHeight="251659264" behindDoc="0" locked="0" layoutInCell="1" allowOverlap="1" wp14:anchorId="3CFED7D9" wp14:editId="475E832F">
              <wp:simplePos x="635" y="635"/>
              <wp:positionH relativeFrom="page">
                <wp:align>center</wp:align>
              </wp:positionH>
              <wp:positionV relativeFrom="page">
                <wp:align>bottom</wp:align>
              </wp:positionV>
              <wp:extent cx="1017270" cy="324485"/>
              <wp:effectExtent l="0" t="0" r="11430" b="0"/>
              <wp:wrapNone/>
              <wp:docPr id="40262972" name="Text Box 4" descr="Classification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17270" cy="324485"/>
                      </a:xfrm>
                      <a:prstGeom prst="rect">
                        <a:avLst/>
                      </a:prstGeom>
                      <a:noFill/>
                      <a:ln>
                        <a:noFill/>
                      </a:ln>
                    </wps:spPr>
                    <wps:txbx>
                      <w:txbxContent>
                        <w:p w14:paraId="46E71DB1" w14:textId="2B6AE47F" w:rsidR="007318CB" w:rsidRPr="007318CB" w:rsidRDefault="007318CB" w:rsidP="007318CB">
                          <w:pPr>
                            <w:spacing w:after="0"/>
                            <w:rPr>
                              <w:rFonts w:ascii="Aptos" w:eastAsia="Aptos" w:hAnsi="Aptos" w:cs="Aptos"/>
                              <w:noProof/>
                              <w:color w:val="FFFF00"/>
                              <w:sz w:val="16"/>
                              <w:szCs w:val="16"/>
                            </w:rPr>
                          </w:pPr>
                          <w:r w:rsidRPr="007318CB">
                            <w:rPr>
                              <w:rFonts w:ascii="Aptos" w:eastAsia="Aptos" w:hAnsi="Aptos" w:cs="Aptos"/>
                              <w:noProof/>
                              <w:color w:val="FFFF00"/>
                              <w:sz w:val="16"/>
                              <w:szCs w:val="16"/>
                            </w:rPr>
                            <w:t>Classification - 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CFED7D9" id="_x0000_t202" coordsize="21600,21600" o:spt="202" path="m,l,21600r21600,l21600,xe">
              <v:stroke joinstyle="miter"/>
              <v:path gradientshapeok="t" o:connecttype="rect"/>
            </v:shapetype>
            <v:shape id="Text Box 4" o:spid="_x0000_s1028" type="#_x0000_t202" alt="Classification - Internal" style="position:absolute;margin-left:0;margin-top:0;width:80.1pt;height:25.5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" filled="f" stroked="f">
              <v:fill o:detectmouseclick="t"/>
              <v:textbox style="mso-fit-shape-to-text:t" inset="0,0,0,15pt">
                <w:txbxContent>
                  <w:p w14:paraId="46E71DB1" w14:textId="2B6AE47F" w:rsidR="007318CB" w:rsidRPr="007318CB" w:rsidRDefault="007318CB" w:rsidP="007318CB">
                    <w:pPr>
                      <w:spacing w:after="0"/>
                      <w:rPr>
                        <w:rFonts w:ascii="Aptos" w:eastAsia="Aptos" w:hAnsi="Aptos" w:cs="Aptos"/>
                        <w:noProof/>
                        <w:color w:val="FFFF00"/>
                        <w:sz w:val="16"/>
                        <w:szCs w:val="16"/>
                      </w:rPr>
                    </w:pPr>
                    <w:r w:rsidRPr="007318CB">
                      <w:rPr>
                        <w:rFonts w:ascii="Aptos" w:eastAsia="Aptos" w:hAnsi="Aptos" w:cs="Aptos"/>
                        <w:noProof/>
                        <w:color w:val="FFFF00"/>
                        <w:sz w:val="16"/>
                        <w:szCs w:val="16"/>
                      </w:rPr>
                      <w:t>Classification -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FEABD" w14:textId="77777777" w:rsidR="008D167B" w:rsidRDefault="008D167B" w:rsidP="00D95082">
      <w:pPr>
        <w:spacing w:after="0" w:line="240" w:lineRule="auto"/>
      </w:pPr>
      <w:r>
        <w:separator/>
      </w:r>
    </w:p>
  </w:footnote>
  <w:footnote w:type="continuationSeparator" w:id="0">
    <w:p w14:paraId="1409E3B3" w14:textId="77777777" w:rsidR="008D167B" w:rsidRDefault="008D167B" w:rsidP="00D950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36390" w14:textId="77777777" w:rsidR="00D95082" w:rsidRDefault="00D950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FF124" w14:textId="77777777" w:rsidR="00D95082" w:rsidRDefault="00D950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22BD6" w14:textId="77777777" w:rsidR="00D95082" w:rsidRDefault="00D950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D18DE"/>
    <w:multiLevelType w:val="hybridMultilevel"/>
    <w:tmpl w:val="2ADA6A8E"/>
    <w:lvl w:ilvl="0" w:tplc="36584DB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625D65A8"/>
    <w:multiLevelType w:val="hybridMultilevel"/>
    <w:tmpl w:val="5F4A1E6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746926574">
    <w:abstractNumId w:val="1"/>
  </w:num>
  <w:num w:numId="2" w16cid:durableId="818110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082"/>
    <w:rsid w:val="00062E59"/>
    <w:rsid w:val="00131EC8"/>
    <w:rsid w:val="001A715F"/>
    <w:rsid w:val="00274CC3"/>
    <w:rsid w:val="004B4995"/>
    <w:rsid w:val="00544E32"/>
    <w:rsid w:val="00603227"/>
    <w:rsid w:val="0066114F"/>
    <w:rsid w:val="007318CB"/>
    <w:rsid w:val="008D167B"/>
    <w:rsid w:val="008D679E"/>
    <w:rsid w:val="00C34DDE"/>
    <w:rsid w:val="00C4387A"/>
    <w:rsid w:val="00D55ED2"/>
    <w:rsid w:val="00D95082"/>
    <w:rsid w:val="00DB1B2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DDC02"/>
  <w15:chartTrackingRefBased/>
  <w15:docId w15:val="{0DF6CCA8-2F00-4323-8CE2-44A4EEEAD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950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950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9508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9508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9508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9508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508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508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508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508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9508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9508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9508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9508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9508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508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508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5082"/>
    <w:rPr>
      <w:rFonts w:eastAsiaTheme="majorEastAsia" w:cstheme="majorBidi"/>
      <w:color w:val="272727" w:themeColor="text1" w:themeTint="D8"/>
    </w:rPr>
  </w:style>
  <w:style w:type="paragraph" w:styleId="Title">
    <w:name w:val="Title"/>
    <w:basedOn w:val="Normal"/>
    <w:next w:val="Normal"/>
    <w:link w:val="TitleChar"/>
    <w:uiPriority w:val="10"/>
    <w:qFormat/>
    <w:rsid w:val="00D950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950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508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9508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95082"/>
    <w:pPr>
      <w:spacing w:before="160"/>
      <w:jc w:val="center"/>
    </w:pPr>
    <w:rPr>
      <w:i/>
      <w:iCs/>
      <w:color w:val="404040" w:themeColor="text1" w:themeTint="BF"/>
    </w:rPr>
  </w:style>
  <w:style w:type="character" w:customStyle="1" w:styleId="QuoteChar">
    <w:name w:val="Quote Char"/>
    <w:basedOn w:val="DefaultParagraphFont"/>
    <w:link w:val="Quote"/>
    <w:uiPriority w:val="29"/>
    <w:rsid w:val="00D95082"/>
    <w:rPr>
      <w:i/>
      <w:iCs/>
      <w:color w:val="404040" w:themeColor="text1" w:themeTint="BF"/>
    </w:rPr>
  </w:style>
  <w:style w:type="paragraph" w:styleId="ListParagraph">
    <w:name w:val="List Paragraph"/>
    <w:basedOn w:val="Normal"/>
    <w:uiPriority w:val="34"/>
    <w:qFormat/>
    <w:rsid w:val="00D95082"/>
    <w:pPr>
      <w:ind w:left="720"/>
      <w:contextualSpacing/>
    </w:pPr>
  </w:style>
  <w:style w:type="character" w:styleId="IntenseEmphasis">
    <w:name w:val="Intense Emphasis"/>
    <w:basedOn w:val="DefaultParagraphFont"/>
    <w:uiPriority w:val="21"/>
    <w:qFormat/>
    <w:rsid w:val="00D95082"/>
    <w:rPr>
      <w:i/>
      <w:iCs/>
      <w:color w:val="0F4761" w:themeColor="accent1" w:themeShade="BF"/>
    </w:rPr>
  </w:style>
  <w:style w:type="paragraph" w:styleId="IntenseQuote">
    <w:name w:val="Intense Quote"/>
    <w:basedOn w:val="Normal"/>
    <w:next w:val="Normal"/>
    <w:link w:val="IntenseQuoteChar"/>
    <w:uiPriority w:val="30"/>
    <w:qFormat/>
    <w:rsid w:val="00D950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95082"/>
    <w:rPr>
      <w:i/>
      <w:iCs/>
      <w:color w:val="0F4761" w:themeColor="accent1" w:themeShade="BF"/>
    </w:rPr>
  </w:style>
  <w:style w:type="character" w:styleId="IntenseReference">
    <w:name w:val="Intense Reference"/>
    <w:basedOn w:val="DefaultParagraphFont"/>
    <w:uiPriority w:val="32"/>
    <w:qFormat/>
    <w:rsid w:val="00D95082"/>
    <w:rPr>
      <w:b/>
      <w:bCs/>
      <w:smallCaps/>
      <w:color w:val="0F4761" w:themeColor="accent1" w:themeShade="BF"/>
      <w:spacing w:val="5"/>
    </w:rPr>
  </w:style>
  <w:style w:type="paragraph" w:styleId="Header">
    <w:name w:val="header"/>
    <w:basedOn w:val="Normal"/>
    <w:link w:val="HeaderChar"/>
    <w:uiPriority w:val="99"/>
    <w:unhideWhenUsed/>
    <w:rsid w:val="00D950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5082"/>
  </w:style>
  <w:style w:type="paragraph" w:styleId="Footer">
    <w:name w:val="footer"/>
    <w:basedOn w:val="Normal"/>
    <w:link w:val="FooterChar"/>
    <w:uiPriority w:val="99"/>
    <w:unhideWhenUsed/>
    <w:rsid w:val="00D950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5082"/>
  </w:style>
  <w:style w:type="paragraph" w:styleId="NoSpacing">
    <w:name w:val="No Spacing"/>
    <w:uiPriority w:val="1"/>
    <w:qFormat/>
    <w:rsid w:val="004B499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304</Words>
  <Characters>1734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Mubeen Patel /Admission Cell/L PAREL</dc:creator>
  <cp:keywords/>
  <dc:description/>
  <cp:lastModifiedBy>Mubeen Patel /Admission Cell/L PAREL</cp:lastModifiedBy>
  <cp:revision>2</cp:revision>
  <cp:lastPrinted>2025-11-04T09:09:00Z</cp:lastPrinted>
  <dcterms:created xsi:type="dcterms:W3CDTF">2026-05-25T13:37:00Z</dcterms:created>
  <dcterms:modified xsi:type="dcterms:W3CDTF">2026-05-25T13:37:00Z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SARadarClassification">
    <vt:lpwstr>Internal</vt:lpwstr>
  </property>
  <property fmtid="{D5CDD505-2E9C-101B-9397-08002B2CF9AE}" pid="3" name="ClassificationContentMarkingFooterShapeIds">
    <vt:lpwstr>2665d3c,3181e403,55f8d27b</vt:lpwstr>
  </property>
  <property fmtid="{D5CDD505-2E9C-101B-9397-08002B2CF9AE}" pid="4" name="ClassificationContentMarkingFooterFontProps">
    <vt:lpwstr>#ffff00,8,Aptos</vt:lpwstr>
  </property>
  <property fmtid="{D5CDD505-2E9C-101B-9397-08002B2CF9AE}" pid="5" name="ClassificationContentMarkingFooterText">
    <vt:lpwstr>Classification - Internal</vt:lpwstr>
  </property>
  <property fmtid="{D5CDD505-2E9C-101B-9397-08002B2CF9AE}" pid="6" name="MSIP_Label_f12094e9-1721-4c18-b6ea-cafe5e1cc32f_Enabled">
    <vt:lpwstr>true</vt:lpwstr>
  </property>
  <property fmtid="{D5CDD505-2E9C-101B-9397-08002B2CF9AE}" pid="7" name="MSIP_Label_f12094e9-1721-4c18-b6ea-cafe5e1cc32f_SetDate">
    <vt:lpwstr>2026-05-25T13:37:09Z</vt:lpwstr>
  </property>
  <property fmtid="{D5CDD505-2E9C-101B-9397-08002B2CF9AE}" pid="8" name="MSIP_Label_f12094e9-1721-4c18-b6ea-cafe5e1cc32f_Method">
    <vt:lpwstr>Standard</vt:lpwstr>
  </property>
  <property fmtid="{D5CDD505-2E9C-101B-9397-08002B2CF9AE}" pid="9" name="MSIP_Label_f12094e9-1721-4c18-b6ea-cafe5e1cc32f_Name">
    <vt:lpwstr>Internal</vt:lpwstr>
  </property>
  <property fmtid="{D5CDD505-2E9C-101B-9397-08002B2CF9AE}" pid="10" name="MSIP_Label_f12094e9-1721-4c18-b6ea-cafe5e1cc32f_SiteId">
    <vt:lpwstr>06288221-25f4-49c4-a903-121d92ba0ebd</vt:lpwstr>
  </property>
  <property fmtid="{D5CDD505-2E9C-101B-9397-08002B2CF9AE}" pid="11" name="MSIP_Label_f12094e9-1721-4c18-b6ea-cafe5e1cc32f_ActionId">
    <vt:lpwstr>e7254dc5-81a7-4350-be74-830a24169872</vt:lpwstr>
  </property>
  <property fmtid="{D5CDD505-2E9C-101B-9397-08002B2CF9AE}" pid="12" name="MSIP_Label_f12094e9-1721-4c18-b6ea-cafe5e1cc32f_ContentBits">
    <vt:lpwstr>2</vt:lpwstr>
  </property>
  <property fmtid="{D5CDD505-2E9C-101B-9397-08002B2CF9AE}" pid="13" name="MSIP_Label_f12094e9-1721-4c18-b6ea-cafe5e1cc32f_Tag">
    <vt:lpwstr>10, 3, 0, 1</vt:lpwstr>
  </property>
</Properties>
</file>